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pPr w:leftFromText="141" w:rightFromText="141" w:vertAnchor="text" w:tblpY="1"/>
        <w:tblOverlap w:val="never"/>
        <w:tblW w:w="101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1504"/>
        <w:gridCol w:w="3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148" w:type="dxa"/>
            <w:gridSpan w:val="2"/>
            <w:vMerge w:val="restart"/>
            <w:tcBorders>
              <w:right w:val="single" w:color="auto" w:sz="4" w:space="0"/>
            </w:tcBorders>
            <w:shd w:val="clear" w:color="auto" w:fill="auto"/>
          </w:tcPr>
          <w:p>
            <w:pPr>
              <w:pStyle w:val="28"/>
              <w:numPr>
                <w:ilvl w:val="0"/>
                <w:numId w:val="1"/>
              </w:numPr>
              <w:spacing w:line="3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3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8"/>
              <w:spacing w:line="300" w:lineRule="exact"/>
              <w:jc w:val="center"/>
              <w:rPr>
                <w:rFonts w:hint="default"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/>
                <w:color w:val="auto"/>
                <w:sz w:val="20"/>
                <w:szCs w:val="20"/>
                <w:lang w:val="pl-PL"/>
              </w:rPr>
              <w:t>20.09.2023</w:t>
            </w:r>
            <w:r>
              <w:rPr>
                <w:color w:val="auto"/>
                <w:sz w:val="20"/>
                <w:szCs w:val="20"/>
              </w:rPr>
              <w:t xml:space="preserve">, </w:t>
            </w:r>
            <w:r>
              <w:rPr>
                <w:rFonts w:hint="default"/>
                <w:color w:val="auto"/>
                <w:sz w:val="20"/>
                <w:szCs w:val="20"/>
                <w:lang w:val="pl-PL"/>
              </w:rPr>
              <w:t>Proszówki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8" w:type="dxa"/>
            <w:gridSpan w:val="2"/>
            <w:vMerge w:val="continue"/>
            <w:shd w:val="clear" w:color="auto" w:fill="auto"/>
          </w:tcPr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3977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pStyle w:val="28"/>
              <w:spacing w:line="30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Data, Miejscowość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77" w:type="dxa"/>
          <w:trHeight w:val="1346" w:hRule="atLeast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Nazwa, adres</w:t>
            </w:r>
          </w:p>
          <w:p>
            <w:pP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Zakład Przetwórstwa mięsnego Henryk Kołdras </w:t>
            </w:r>
          </w:p>
          <w:p>
            <w:pP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Proszówki 308, 32-700 Bochnia </w:t>
            </w:r>
          </w:p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NIP:</w:t>
            </w:r>
            <w:r>
              <w:rPr>
                <w:color w:val="auto"/>
                <w:sz w:val="20"/>
                <w:szCs w:val="20"/>
              </w:rPr>
              <w:t xml:space="preserve"> 8680002656</w:t>
            </w:r>
          </w:p>
          <w:p>
            <w:pPr>
              <w:pStyle w:val="28"/>
              <w:spacing w:line="300" w:lineRule="exac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1504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</w:p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</w:p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5" w:type="dxa"/>
            <w:gridSpan w:val="3"/>
            <w:shd w:val="clear" w:color="auto" w:fill="auto"/>
            <w:vAlign w:val="center"/>
          </w:tcPr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Dane identyfikacyjne zamawiającego</w:t>
            </w:r>
          </w:p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</w:p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</w:p>
          <w:p>
            <w:pPr>
              <w:pStyle w:val="28"/>
              <w:spacing w:line="300" w:lineRule="exac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Zapytanie ofertowe</w:t>
            </w:r>
          </w:p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125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Zwracamy się z prośbą o przedstawienie ofert na: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uppressAutoHyphens w:val="0"/>
              <w:autoSpaceDE w:val="0"/>
              <w:autoSpaceDN w:val="0"/>
              <w:adjustRightInd w:val="0"/>
              <w:rPr>
                <w:rFonts w:hint="default" w:eastAsia="Calibri" w:cs="Times New Roman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hint="default"/>
                <w:sz w:val="20"/>
                <w:szCs w:val="20"/>
                <w:lang w:val="pl-PL"/>
              </w:rPr>
              <w:t>Kotleciarka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25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</w:p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a) Opis przedmiotu zamówienia (charakterystyka techniczna)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8"/>
              <w:numPr>
                <w:ilvl w:val="0"/>
                <w:numId w:val="2"/>
              </w:numPr>
              <w:jc w:val="both"/>
              <w:rPr>
                <w:color w:val="auto"/>
                <w:sz w:val="20"/>
                <w:szCs w:val="20"/>
                <w:highlight w:val="yellow"/>
              </w:rPr>
            </w:pPr>
            <w:r>
              <w:rPr>
                <w:rFonts w:hint="default"/>
                <w:color w:val="auto"/>
                <w:sz w:val="20"/>
                <w:szCs w:val="20"/>
                <w:highlight w:val="yellow"/>
                <w:lang w:val="pl-PL"/>
              </w:rPr>
              <w:t>Kotleciarka - urządzenie do zgniatania kawałków surowego mięsa</w:t>
            </w:r>
          </w:p>
          <w:p>
            <w:pPr>
              <w:pStyle w:val="28"/>
              <w:numPr>
                <w:ilvl w:val="0"/>
                <w:numId w:val="2"/>
              </w:numPr>
              <w:jc w:val="both"/>
              <w:rPr>
                <w:color w:val="auto"/>
                <w:sz w:val="20"/>
                <w:szCs w:val="20"/>
                <w:highlight w:val="yellow"/>
              </w:rPr>
            </w:pPr>
            <w:r>
              <w:rPr>
                <w:rFonts w:hint="default"/>
                <w:color w:val="auto"/>
                <w:sz w:val="20"/>
                <w:szCs w:val="20"/>
                <w:highlight w:val="yellow"/>
                <w:lang w:val="pl-PL"/>
              </w:rPr>
              <w:t xml:space="preserve">Maksymalna szerokość 70 cm </w:t>
            </w:r>
          </w:p>
          <w:p>
            <w:pPr>
              <w:pStyle w:val="28"/>
              <w:numPr>
                <w:ilvl w:val="0"/>
                <w:numId w:val="2"/>
              </w:numPr>
              <w:jc w:val="both"/>
              <w:rPr>
                <w:color w:val="auto"/>
                <w:sz w:val="20"/>
                <w:szCs w:val="20"/>
                <w:highlight w:val="yellow"/>
              </w:rPr>
            </w:pPr>
            <w:r>
              <w:rPr>
                <w:rFonts w:hint="default"/>
                <w:color w:val="auto"/>
                <w:sz w:val="20"/>
                <w:szCs w:val="20"/>
                <w:highlight w:val="yellow"/>
                <w:lang w:val="pl-PL"/>
              </w:rPr>
              <w:t xml:space="preserve">Minimalna Wydajność 500 sztuk/ h </w:t>
            </w:r>
          </w:p>
          <w:p>
            <w:pPr>
              <w:pStyle w:val="28"/>
              <w:numPr>
                <w:ilvl w:val="0"/>
                <w:numId w:val="2"/>
              </w:numPr>
              <w:jc w:val="both"/>
              <w:rPr>
                <w:color w:val="auto"/>
                <w:sz w:val="20"/>
                <w:szCs w:val="20"/>
                <w:highlight w:val="yellow"/>
              </w:rPr>
            </w:pPr>
            <w:r>
              <w:rPr>
                <w:rFonts w:hint="default"/>
                <w:color w:val="auto"/>
                <w:sz w:val="20"/>
                <w:szCs w:val="20"/>
                <w:highlight w:val="yellow"/>
                <w:lang w:val="pl-PL"/>
              </w:rPr>
              <w:t>Spełnia podstawowe wymagania BHP</w:t>
            </w:r>
          </w:p>
          <w:p>
            <w:pPr>
              <w:pStyle w:val="28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eastAsia="Calibri" w:cs="Times New Roman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hint="default" w:cs="Times New Roman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</w:p>
          <w:p>
            <w:pPr>
              <w:pStyle w:val="28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eastAsia="Calibri" w:cs="Times New Roman"/>
                <w:kern w:val="0"/>
                <w:sz w:val="20"/>
                <w:szCs w:val="20"/>
                <w:lang w:val="pl-PL" w:eastAsia="en-US" w:bidi="ar-SA"/>
              </w:rPr>
            </w:pPr>
          </w:p>
          <w:p>
            <w:pPr>
              <w:pStyle w:val="28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Projekt ma być realizowany przy współfinansowaniu ze środków Inwestycji A 1.4.1 Krajowego Planu Odbudowy i Zwiększania Odporności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125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</w:p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b) Warunki udziału w postępowaniu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0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8"/>
              <w:numPr>
                <w:ilvl w:val="0"/>
                <w:numId w:val="3"/>
              </w:numPr>
              <w:spacing w:line="360" w:lineRule="auto"/>
              <w:jc w:val="both"/>
              <w:rPr>
                <w:color w:val="auto"/>
                <w:sz w:val="20"/>
                <w:szCs w:val="20"/>
                <w:highlight w:val="none"/>
                <w:u w:val="single"/>
              </w:rPr>
            </w:pPr>
            <w:r>
              <w:rPr>
                <w:color w:val="auto"/>
                <w:sz w:val="20"/>
                <w:szCs w:val="20"/>
                <w:highlight w:val="none"/>
                <w:u w:val="single"/>
              </w:rPr>
              <w:t>W postępowaniu mogą brać udział jedynie potencjalni wykonawcy, którzy w ostatnich 3 latach dostarczyli, zamontowali i uruchomili przynajmniej jedno urządzenie tożsame lub podobne co do rodzaju z przedmiotem zamówienia określonym w punkcie a). Ocena spełnienia tego warunku zostanie dokonana na podstawie przedstawionej listy referencyjnej</w:t>
            </w:r>
          </w:p>
          <w:p>
            <w:pPr>
              <w:pStyle w:val="28"/>
              <w:numPr>
                <w:ilvl w:val="0"/>
                <w:numId w:val="3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 Ocena spełnienia tego warunku zostanie dokonana na podstawie przedstawionego oświadczenia </w:t>
            </w:r>
            <w:r>
              <w:rPr>
                <w:sz w:val="20"/>
                <w:szCs w:val="20"/>
              </w:rPr>
              <w:t>o treści:</w:t>
            </w:r>
          </w:p>
          <w:p>
            <w:pPr>
              <w:pStyle w:val="28"/>
              <w:spacing w:line="276" w:lineRule="auto"/>
              <w:jc w:val="both"/>
              <w:rPr>
                <w:color w:val="auto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835).”</w:t>
            </w:r>
          </w:p>
        </w:tc>
      </w:tr>
    </w:tbl>
    <w:p/>
    <w:tbl>
      <w:tblPr>
        <w:tblStyle w:val="4"/>
        <w:tblW w:w="98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3965"/>
        <w:gridCol w:w="1417"/>
        <w:gridCol w:w="908"/>
        <w:gridCol w:w="14"/>
        <w:gridCol w:w="1760"/>
        <w:gridCol w:w="1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889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c) Kryteria oceny ofert – wybór najkorzystniejszej oferty nastąpi w oparciu o następujące kryteria: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8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Cena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>70%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80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Okres gwarancji (wyrażony w miesiącach)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  <w:highlight w:val="yellow"/>
              </w:rPr>
              <w:t>30%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889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spacing w:line="300" w:lineRule="exact"/>
            </w:pPr>
            <w:r>
              <w:br w:type="page"/>
            </w:r>
          </w:p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d) Opis sposobu przyznawania punktacji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8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  <w:t xml:space="preserve">Punktacja w ramach kryterium ceny przyznawana będzie jako iloraz wartości najtańszej otrzymanej oferty i wartości danej oferty, pomnożony przez wagę tego kryterium. Sposób wyliczenia wg wzoru: 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  <w:t>PKTc = (cena min/cena oferty) * 70 pkt, gdzie: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  <w:t>PKTc – ilość punktów uzyskanych za kryterium cena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  <w:t>cena min – cena najtańszej oferty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  <w:t>cena oferty – cena danej oferty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  <w:t xml:space="preserve">Punktacja w ramach kryterium okresu gwarancji przyznawana będzie jako iloraz okresu gwarancji z danej oferty i najdłuższego okresu gwarancji z otrzymanych ofert, pomnożony przez wagę tego kryterium. Sposób wyliczenia wg wzoru: 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  <w:t>PKTg = (gwarancja oferty/gwarancja max) * 30 pkt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  <w:t>gdzie: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  <w:t>PKTg – ilość punktów uzyskanych za kryterium okres gwarancji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  <w:t>gwarancja oferty – okres gwarancji z danej oferty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  <w:t>gwarancja max – najdłuższy okres gwarancji z otrzymanych ofert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  <w:t>Wygrywa oferta która zdobędzie największą ilość punktów.</w:t>
            </w:r>
          </w:p>
          <w:p>
            <w:pPr>
              <w:pStyle w:val="28"/>
              <w:spacing w:line="300" w:lineRule="exact"/>
              <w:jc w:val="both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W przypadku kiedy dwie lub więcej ofert uzyskają tę samą liczbę punktów, wyżej w rankingu będzie ten podmiot który wskazał niższą cenę, następnie ten, który wskazał dłuższy okres gwarancji, następnie ten, który wskazał większą liczbę wykonanych zadań określonych w punkcie b).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889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</w:p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e) Informacja na temat zakresu wykluczenia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</w:trPr>
        <w:tc>
          <w:tcPr>
            <w:tcW w:w="98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spacing w:line="300" w:lineRule="exact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Odrzuceniu podlegają oferty: </w:t>
            </w:r>
          </w:p>
          <w:p>
            <w:pPr>
              <w:pStyle w:val="28"/>
              <w:spacing w:line="300" w:lineRule="exact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których treść nie odpowiada treści zapytania ofertowego, </w:t>
            </w:r>
          </w:p>
          <w:p>
            <w:pPr>
              <w:pStyle w:val="28"/>
              <w:spacing w:line="300" w:lineRule="exact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złożone przez oferenta, który nie spełnia warunków, określonych w zapytaniu ofertowym, </w:t>
            </w:r>
          </w:p>
          <w:p>
            <w:pPr>
              <w:pStyle w:val="28"/>
              <w:spacing w:line="300" w:lineRule="exact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 które zostały złożone po wyznaczonym terminie na składanie ofert,</w:t>
            </w:r>
          </w:p>
          <w:p>
            <w:pPr>
              <w:pStyle w:val="28"/>
              <w:spacing w:line="300" w:lineRule="exact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- złożone przez oferenta podlegającego wykluczeniu w związku z istnieniem powiązań osobowych lub kapitałowych.</w:t>
            </w:r>
          </w:p>
          <w:p>
            <w:pPr>
              <w:pStyle w:val="28"/>
              <w:spacing w:line="300" w:lineRule="exact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Z udziału w postępowaniu wyklucza się Oferentów powiązanych kapitałowo lub osobowo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      </w:r>
          </w:p>
          <w:p>
            <w:pPr>
              <w:pStyle w:val="28"/>
              <w:spacing w:line="300" w:lineRule="exact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1) uczestniczeniu w spółce jako wspólnik spółki cywilnej lub spółki osobowej, </w:t>
            </w:r>
          </w:p>
          <w:p>
            <w:pPr>
              <w:pStyle w:val="28"/>
              <w:spacing w:line="300" w:lineRule="exact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2) posiadaniu co najmniej 10 % udziałów lub akcji, </w:t>
            </w:r>
          </w:p>
          <w:p>
            <w:pPr>
              <w:pStyle w:val="28"/>
              <w:spacing w:line="300" w:lineRule="exact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3) pełnieniu funkcji członka organu nadzorczego lub zarządzającego, prokurenta, pełnomocnika, </w:t>
            </w:r>
          </w:p>
          <w:p>
            <w:pPr>
              <w:pStyle w:val="28"/>
              <w:spacing w:line="300" w:lineRule="exact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4) pozostawaniu w związku małżeńskim, w stosunku pokrewieństwa lub powinowactwa w linii prostej, </w:t>
            </w:r>
          </w:p>
          <w:p>
            <w:pPr>
              <w:pStyle w:val="28"/>
              <w:spacing w:line="300" w:lineRule="exact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5) pozostawaniu z wykonawcą w takim stosunku prawnym lub faktycznym, że może to budzić uzasadnione wątpliwości, co do bezstronności tych osób.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9889" w:type="dxa"/>
            <w:gridSpan w:val="7"/>
            <w:shd w:val="clear" w:color="auto" w:fill="auto"/>
            <w:vAlign w:val="center"/>
          </w:tcPr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686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f) Termin składania ofert upływa w dniu:</w:t>
            </w:r>
          </w:p>
        </w:tc>
        <w:tc>
          <w:tcPr>
            <w:tcW w:w="3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spacing w:line="300" w:lineRule="exact"/>
              <w:jc w:val="center"/>
              <w:rPr>
                <w:rFonts w:hint="default"/>
                <w:color w:val="auto"/>
                <w:sz w:val="20"/>
                <w:szCs w:val="20"/>
                <w:lang w:val="pl-PL"/>
              </w:rPr>
            </w:pPr>
            <w:r>
              <w:rPr>
                <w:rFonts w:hint="default"/>
                <w:color w:val="auto"/>
                <w:sz w:val="20"/>
                <w:szCs w:val="20"/>
                <w:lang w:val="pl-PL"/>
              </w:rPr>
              <w:t>20.10.2023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9889" w:type="dxa"/>
            <w:gridSpan w:val="7"/>
            <w:shd w:val="clear" w:color="auto" w:fill="auto"/>
            <w:vAlign w:val="center"/>
          </w:tcPr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</w:p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g) Termin realizacji zamówienia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700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Ostateczny możliwy do zaakceptowania termin realizacji zamówienia upływa w dniu:</w:t>
            </w:r>
          </w:p>
        </w:tc>
        <w:tc>
          <w:tcPr>
            <w:tcW w:w="3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spacing w:line="300" w:lineRule="exact"/>
              <w:jc w:val="center"/>
              <w:rPr>
                <w:rFonts w:hint="default"/>
                <w:color w:val="auto"/>
                <w:sz w:val="20"/>
                <w:szCs w:val="20"/>
                <w:highlight w:val="yellow"/>
                <w:lang w:val="pl-PL"/>
              </w:rPr>
            </w:pPr>
            <w:r>
              <w:rPr>
                <w:rFonts w:hint="default"/>
                <w:color w:val="auto"/>
                <w:sz w:val="20"/>
                <w:szCs w:val="20"/>
                <w:highlight w:val="yellow"/>
                <w:lang w:val="pl-PL"/>
              </w:rPr>
              <w:t>30.04</w:t>
            </w:r>
            <w:bookmarkStart w:id="0" w:name="_GoBack"/>
            <w:bookmarkEnd w:id="0"/>
            <w:r>
              <w:rPr>
                <w:rFonts w:hint="default"/>
                <w:color w:val="auto"/>
                <w:sz w:val="20"/>
                <w:szCs w:val="20"/>
                <w:highlight w:val="yellow"/>
                <w:lang w:val="pl-PL"/>
              </w:rPr>
              <w:t>.2024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7"/>
            <w:shd w:val="clear" w:color="auto" w:fill="auto"/>
          </w:tcPr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7"/>
            <w:shd w:val="clear" w:color="auto" w:fill="auto"/>
          </w:tcPr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778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h) Ofertę należy złożyć w: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 w:eastAsiaTheme="minorHAns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 w:eastAsiaTheme="minorHAnsi"/>
                <w:b/>
                <w:bCs/>
                <w:kern w:val="0"/>
                <w:sz w:val="20"/>
                <w:szCs w:val="20"/>
                <w:lang w:eastAsia="en-US" w:bidi="ar-SA"/>
              </w:rPr>
              <w:t>Nazwa, adres:</w:t>
            </w:r>
          </w:p>
          <w:p>
            <w:pP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Zakład Przetwórstwa mięsnego Henryk Kołdras </w:t>
            </w:r>
          </w:p>
          <w:p>
            <w:pP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Proszówki 308, 32-700 Bochnia 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 w:eastAsiaTheme="minorHAns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 w:eastAsiaTheme="minorHAnsi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Adres mailowy: </w:t>
            </w:r>
          </w:p>
          <w:p>
            <w:pPr>
              <w:pStyle w:val="28"/>
              <w:spacing w:line="300" w:lineRule="exact"/>
              <w:rPr>
                <w:rFonts w:eastAsiaTheme="minorHAnsi"/>
                <w:color w:val="auto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"mailto:infofruitjk@idsl.pl" </w:instrText>
            </w:r>
            <w:r>
              <w:fldChar w:fldCharType="separate"/>
            </w:r>
            <w:r>
              <w:rPr>
                <w:rFonts w:eastAsiaTheme="minorHAnsi"/>
                <w:color w:val="auto"/>
                <w:sz w:val="20"/>
                <w:szCs w:val="20"/>
              </w:rPr>
              <w:t>michalkoldras@gmail.com</w:t>
            </w:r>
            <w:r>
              <w:rPr>
                <w:rFonts w:eastAsiaTheme="minorHAnsi"/>
                <w:color w:val="auto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7"/>
            <w:shd w:val="clear" w:color="auto" w:fill="auto"/>
            <w:tcMar>
              <w:top w:w="57" w:type="dxa"/>
              <w:bottom w:w="57" w:type="dxa"/>
            </w:tcMar>
          </w:tcPr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778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i) Akceptowalne formy składania ofert:</w:t>
            </w:r>
          </w:p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rFonts w:cs="Times New Roman" w:eastAsiaTheme="minorHAnsi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Poczta elektroniczna na adres: </w:t>
            </w:r>
            <w:r>
              <w:rPr>
                <w:b/>
                <w:bCs/>
              </w:rPr>
              <w:t xml:space="preserve"> 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  <w:r>
              <w:fldChar w:fldCharType="begin"/>
            </w:r>
            <w:r>
              <w:instrText xml:space="preserve"> HYPERLINK "mailto:michalkoldras@gmail.com" </w:instrText>
            </w:r>
            <w:r>
              <w:fldChar w:fldCharType="separate"/>
            </w:r>
            <w:r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  <w:t>michalkoldras@gmail.com</w:t>
            </w:r>
            <w:r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  <w:fldChar w:fldCharType="end"/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 w:eastAsiaTheme="minorHAns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 w:eastAsiaTheme="minorHAnsi"/>
                <w:b/>
                <w:bCs/>
                <w:kern w:val="0"/>
                <w:sz w:val="20"/>
                <w:szCs w:val="20"/>
                <w:lang w:eastAsia="en-US" w:bidi="ar-SA"/>
              </w:rPr>
              <w:t>List polecony, przesyłka kurierska, osobiście pod adres: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Proszówki 308, 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32-700 Bochnia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89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</w:p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j) Złożona oferta powinna zawierać co najmniej: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1" w:hRule="atLeast"/>
        </w:trPr>
        <w:tc>
          <w:tcPr>
            <w:tcW w:w="98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  <w:t xml:space="preserve">- dane identyfikujące oferenta (nazwę i adres), 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  <w:t xml:space="preserve">- opis nawiązujący do parametrów wyszczególnionych w zapytaniu ofertowym (opis przedmiotu zamówienia), 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  <w:t xml:space="preserve">- wartość oferty netto oraz brutto, 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  <w:t>- termin realizacji zamówienia,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  <w:t>- okres gwarancji (wyrażony w miesiącach),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  <w:t>- warunki płatności,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 w:eastAsiaTheme="minorHAnsi"/>
                <w:kern w:val="0"/>
                <w:sz w:val="20"/>
                <w:szCs w:val="20"/>
                <w:highlight w:val="yellow"/>
                <w:lang w:eastAsia="en-US" w:bidi="ar-SA"/>
              </w:rPr>
              <w:t>- listę referencyjną z wykonania tożsamych lub podobnych prac, co do rodzaju przedmiotu zamówienia w ostatnich 3 latach,</w:t>
            </w:r>
          </w:p>
          <w:p>
            <w:pPr>
              <w:widowControl/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cs="Times New Roman" w:eastAsiaTheme="minorHAnsi"/>
                <w:kern w:val="0"/>
                <w:sz w:val="20"/>
                <w:szCs w:val="20"/>
                <w:lang w:eastAsia="en-US" w:bidi="ar-SA"/>
              </w:rPr>
              <w:t>- oświadczenie o niepodleganiu wykluczeniu z postępowania na podstawie art. 7 ust. 1 ustawy z dnia 13 kwietnia 2022 r. o szczególnych rozwiązaniach w zakresie przeciwdziałania wspieraniu agresji na Ukrainę oraz służących ochronie bezpieczeństwa narodowego (Dz. U. poz. 835)</w:t>
            </w:r>
          </w:p>
          <w:p>
            <w:pPr>
              <w:pStyle w:val="28"/>
              <w:spacing w:line="300" w:lineRule="exact"/>
              <w:jc w:val="both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- termin ważności oferty.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7"/>
            <w:shd w:val="clear" w:color="auto" w:fill="auto"/>
          </w:tcPr>
          <w:p>
            <w:pPr>
              <w:pStyle w:val="28"/>
              <w:spacing w:line="300" w:lineRule="exact"/>
              <w:jc w:val="both"/>
              <w:rPr>
                <w:color w:val="auto"/>
                <w:sz w:val="20"/>
                <w:szCs w:val="20"/>
              </w:rPr>
            </w:pPr>
          </w:p>
          <w:p>
            <w:pPr>
              <w:pStyle w:val="28"/>
              <w:spacing w:after="120" w:line="300" w:lineRule="exac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Oferty powinny zawierać dane identyfikujące oferenta, tj. zawierać pełną nazwę wystawcy oferty (np. zostać opatrzone pieczęcią imienną/nagłówkową). Oferty muszą również zawierać datę sporządzenia dokumentu oraz podpis oferenta lub osoby uprawnionej do występowania w jego imieniu. W przypadku wersji elektronicznej za wystarczające uważa się podanie imienia i nazwiska osoby występującej w imieniu oferenta (sporządzającej ofertę). Za datę sporządzenia dokumentu – uznaje się datę wysłania oferty drogą elektroniczną.</w:t>
            </w:r>
          </w:p>
          <w:p>
            <w:pPr>
              <w:pStyle w:val="28"/>
              <w:spacing w:line="300" w:lineRule="exac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Przedkładane oferty muszą odpowiadać treści zapytania ofertowego. Ponadto oferta powinna zawierać inne dodatkowe informacje, np. możliwe do uzyskania upusty, wymagania dotyczące konserwacji, itp.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7"/>
            <w:shd w:val="clear" w:color="auto" w:fill="auto"/>
          </w:tcPr>
          <w:p>
            <w:pPr>
              <w:pStyle w:val="28"/>
              <w:spacing w:after="120" w:line="300" w:lineRule="exac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k) Niedopuszczalne jest składanie ofert częściowych</w:t>
            </w:r>
          </w:p>
          <w:p>
            <w:pPr>
              <w:pStyle w:val="28"/>
              <w:spacing w:after="120" w:line="300" w:lineRule="exact"/>
              <w:jc w:val="both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l) </w:t>
            </w:r>
            <w:r>
              <w:rPr>
                <w:sz w:val="20"/>
                <w:szCs w:val="20"/>
              </w:rPr>
              <w:t>W przypadku konieczności wykonania innych prac wykraczających poza zakres zamówienia podstawowego, których konieczność wykonania pojawiła się w trakcie realizacji robót, a ich wykonanie jest niezbędne do prawidłowego wykonania zamówienia podstawowego inwestor przewiduje możliwość zawarcia stosownego aneksu do umowy z wykonawcą.</w:t>
            </w:r>
          </w:p>
          <w:p>
            <w:pPr>
              <w:pStyle w:val="28"/>
              <w:spacing w:after="120" w:line="300" w:lineRule="exac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 przypadku wystąpienia nieprzewidzianych czynników np. złych warunków atmosferycznych, awarii lub innych okoliczności, mających bezpośredni wpływ na terminowość wykonywania przedmiotu umowy, których strony umowy nie były w stanie przewidzieć na etapie jej podpisywania, Zamawiający przewiduje możliwość zawarcia stosowanego aneksu lub porozumienia do umowy z wykonawcą.</w:t>
            </w:r>
          </w:p>
          <w:p>
            <w:pPr>
              <w:pStyle w:val="28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m) Rozstrzygnięcie postępowania ofertowego</w:t>
            </w:r>
          </w:p>
          <w:p>
            <w:pPr>
              <w:pStyle w:val="28"/>
              <w:spacing w:line="3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wyniku postępowania zostanie opublikowana na stronie internetowej Zamawiającego.</w:t>
            </w:r>
          </w:p>
          <w:p>
            <w:pPr>
              <w:pStyle w:val="28"/>
              <w:spacing w:line="300" w:lineRule="exact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4361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8"/>
              <w:spacing w:line="300" w:lineRule="exact"/>
              <w:rPr>
                <w:color w:val="auto"/>
                <w:sz w:val="20"/>
                <w:szCs w:val="20"/>
              </w:rPr>
            </w:pPr>
          </w:p>
        </w:tc>
      </w:tr>
    </w:tbl>
    <w:p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18"/>
          <w:szCs w:val="18"/>
        </w:rPr>
        <w:t>(czytelny podpis Zamawiającego/osoby upoważnionej)</w:t>
      </w:r>
    </w:p>
    <w:sectPr>
      <w:footerReference r:id="rId3" w:type="default"/>
      <w:pgSz w:w="11906" w:h="16838"/>
      <w:pgMar w:top="1417" w:right="1417" w:bottom="1417" w:left="1417" w:header="1134" w:footer="1134" w:gutter="0"/>
      <w:cols w:space="708" w:num="1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20400958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89A4A32"/>
    <w:multiLevelType w:val="multilevel"/>
    <w:tmpl w:val="589A4A3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D905B0D"/>
    <w:multiLevelType w:val="multilevel"/>
    <w:tmpl w:val="7D905B0D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38"/>
    <w:rsid w:val="0000495F"/>
    <w:rsid w:val="000120B8"/>
    <w:rsid w:val="00016727"/>
    <w:rsid w:val="00023309"/>
    <w:rsid w:val="00052BD9"/>
    <w:rsid w:val="00052E23"/>
    <w:rsid w:val="00062FAB"/>
    <w:rsid w:val="0007599D"/>
    <w:rsid w:val="00085514"/>
    <w:rsid w:val="000A2688"/>
    <w:rsid w:val="000C699D"/>
    <w:rsid w:val="000D406A"/>
    <w:rsid w:val="000E3E9B"/>
    <w:rsid w:val="000E587D"/>
    <w:rsid w:val="00116B86"/>
    <w:rsid w:val="00121867"/>
    <w:rsid w:val="001252D4"/>
    <w:rsid w:val="00132135"/>
    <w:rsid w:val="0013481C"/>
    <w:rsid w:val="00167242"/>
    <w:rsid w:val="001751BD"/>
    <w:rsid w:val="00190BF2"/>
    <w:rsid w:val="00190E16"/>
    <w:rsid w:val="001D7742"/>
    <w:rsid w:val="001E1753"/>
    <w:rsid w:val="001E2A12"/>
    <w:rsid w:val="001F441D"/>
    <w:rsid w:val="001F4588"/>
    <w:rsid w:val="001F5A9B"/>
    <w:rsid w:val="00227CE5"/>
    <w:rsid w:val="00230B8A"/>
    <w:rsid w:val="002643CB"/>
    <w:rsid w:val="002672CB"/>
    <w:rsid w:val="002B518C"/>
    <w:rsid w:val="002B6A9B"/>
    <w:rsid w:val="002C6820"/>
    <w:rsid w:val="002D5CA0"/>
    <w:rsid w:val="003015F0"/>
    <w:rsid w:val="00304416"/>
    <w:rsid w:val="00306EC4"/>
    <w:rsid w:val="00327C26"/>
    <w:rsid w:val="00344D1A"/>
    <w:rsid w:val="00362705"/>
    <w:rsid w:val="003636C9"/>
    <w:rsid w:val="00370F78"/>
    <w:rsid w:val="003723F2"/>
    <w:rsid w:val="003749A6"/>
    <w:rsid w:val="00377BC7"/>
    <w:rsid w:val="00383975"/>
    <w:rsid w:val="00387427"/>
    <w:rsid w:val="003A1537"/>
    <w:rsid w:val="003A2138"/>
    <w:rsid w:val="003A6529"/>
    <w:rsid w:val="003D3208"/>
    <w:rsid w:val="003E6230"/>
    <w:rsid w:val="003F5C44"/>
    <w:rsid w:val="00402F65"/>
    <w:rsid w:val="00431D87"/>
    <w:rsid w:val="00450F84"/>
    <w:rsid w:val="00475CD7"/>
    <w:rsid w:val="00477B83"/>
    <w:rsid w:val="004A22E2"/>
    <w:rsid w:val="004C451B"/>
    <w:rsid w:val="004D2210"/>
    <w:rsid w:val="004D4A74"/>
    <w:rsid w:val="004E2A69"/>
    <w:rsid w:val="00500979"/>
    <w:rsid w:val="00503929"/>
    <w:rsid w:val="00504DDC"/>
    <w:rsid w:val="0051614D"/>
    <w:rsid w:val="00536572"/>
    <w:rsid w:val="00536F80"/>
    <w:rsid w:val="00542D32"/>
    <w:rsid w:val="0054449A"/>
    <w:rsid w:val="00545303"/>
    <w:rsid w:val="0055134C"/>
    <w:rsid w:val="0055331B"/>
    <w:rsid w:val="00573C1F"/>
    <w:rsid w:val="00581653"/>
    <w:rsid w:val="005945B3"/>
    <w:rsid w:val="005A1788"/>
    <w:rsid w:val="005B3321"/>
    <w:rsid w:val="005B4841"/>
    <w:rsid w:val="005E13BF"/>
    <w:rsid w:val="005E6A9D"/>
    <w:rsid w:val="005E789F"/>
    <w:rsid w:val="00606AFE"/>
    <w:rsid w:val="0061372F"/>
    <w:rsid w:val="00651FD5"/>
    <w:rsid w:val="00652555"/>
    <w:rsid w:val="00675F9C"/>
    <w:rsid w:val="00696BD6"/>
    <w:rsid w:val="006A51A7"/>
    <w:rsid w:val="006B37B9"/>
    <w:rsid w:val="006C468A"/>
    <w:rsid w:val="006C715C"/>
    <w:rsid w:val="006F0B16"/>
    <w:rsid w:val="006F7DFB"/>
    <w:rsid w:val="00716C69"/>
    <w:rsid w:val="00753342"/>
    <w:rsid w:val="00765B92"/>
    <w:rsid w:val="00794937"/>
    <w:rsid w:val="007A3D6F"/>
    <w:rsid w:val="0082231B"/>
    <w:rsid w:val="00860961"/>
    <w:rsid w:val="008743D0"/>
    <w:rsid w:val="008830A2"/>
    <w:rsid w:val="00897D1B"/>
    <w:rsid w:val="008C2AD5"/>
    <w:rsid w:val="008E38F6"/>
    <w:rsid w:val="008F299A"/>
    <w:rsid w:val="00920442"/>
    <w:rsid w:val="00946053"/>
    <w:rsid w:val="00956009"/>
    <w:rsid w:val="00977F2E"/>
    <w:rsid w:val="00983D24"/>
    <w:rsid w:val="00983E2E"/>
    <w:rsid w:val="009B79FE"/>
    <w:rsid w:val="009D29ED"/>
    <w:rsid w:val="009D7732"/>
    <w:rsid w:val="009E32BE"/>
    <w:rsid w:val="009E354B"/>
    <w:rsid w:val="00A0381B"/>
    <w:rsid w:val="00A12D8B"/>
    <w:rsid w:val="00A1591C"/>
    <w:rsid w:val="00A23773"/>
    <w:rsid w:val="00A551DB"/>
    <w:rsid w:val="00A6204D"/>
    <w:rsid w:val="00A6528E"/>
    <w:rsid w:val="00A667AE"/>
    <w:rsid w:val="00A72774"/>
    <w:rsid w:val="00AC5A50"/>
    <w:rsid w:val="00AC6768"/>
    <w:rsid w:val="00AE4C3C"/>
    <w:rsid w:val="00AE53E2"/>
    <w:rsid w:val="00B03922"/>
    <w:rsid w:val="00B03E42"/>
    <w:rsid w:val="00B13111"/>
    <w:rsid w:val="00B20D1F"/>
    <w:rsid w:val="00B237B6"/>
    <w:rsid w:val="00B33A48"/>
    <w:rsid w:val="00B65DBE"/>
    <w:rsid w:val="00B74856"/>
    <w:rsid w:val="00B7495C"/>
    <w:rsid w:val="00B85873"/>
    <w:rsid w:val="00BB3642"/>
    <w:rsid w:val="00BB4743"/>
    <w:rsid w:val="00BD0E63"/>
    <w:rsid w:val="00BE307C"/>
    <w:rsid w:val="00BE4DAD"/>
    <w:rsid w:val="00BF2994"/>
    <w:rsid w:val="00C00575"/>
    <w:rsid w:val="00C15424"/>
    <w:rsid w:val="00C15F49"/>
    <w:rsid w:val="00C2642B"/>
    <w:rsid w:val="00C40EB1"/>
    <w:rsid w:val="00C73EE4"/>
    <w:rsid w:val="00C74A21"/>
    <w:rsid w:val="00C7779B"/>
    <w:rsid w:val="00CA343F"/>
    <w:rsid w:val="00CD70FC"/>
    <w:rsid w:val="00CF5D73"/>
    <w:rsid w:val="00D201C2"/>
    <w:rsid w:val="00D32E48"/>
    <w:rsid w:val="00D342BD"/>
    <w:rsid w:val="00D35887"/>
    <w:rsid w:val="00D42414"/>
    <w:rsid w:val="00D5277F"/>
    <w:rsid w:val="00D844C1"/>
    <w:rsid w:val="00D863F5"/>
    <w:rsid w:val="00DE2308"/>
    <w:rsid w:val="00DE5134"/>
    <w:rsid w:val="00E05917"/>
    <w:rsid w:val="00E05D40"/>
    <w:rsid w:val="00E07EC4"/>
    <w:rsid w:val="00E12C91"/>
    <w:rsid w:val="00E1477D"/>
    <w:rsid w:val="00E21FB5"/>
    <w:rsid w:val="00E34619"/>
    <w:rsid w:val="00E36CE2"/>
    <w:rsid w:val="00E47EDC"/>
    <w:rsid w:val="00E573D0"/>
    <w:rsid w:val="00E57F36"/>
    <w:rsid w:val="00E80CB3"/>
    <w:rsid w:val="00E845CA"/>
    <w:rsid w:val="00E87780"/>
    <w:rsid w:val="00E87CCB"/>
    <w:rsid w:val="00E96DB4"/>
    <w:rsid w:val="00EA389E"/>
    <w:rsid w:val="00EB22C1"/>
    <w:rsid w:val="00EC4CB1"/>
    <w:rsid w:val="00EE3557"/>
    <w:rsid w:val="00EE6118"/>
    <w:rsid w:val="00EF5C0F"/>
    <w:rsid w:val="00F21059"/>
    <w:rsid w:val="00F272DA"/>
    <w:rsid w:val="00F32572"/>
    <w:rsid w:val="00F32EAF"/>
    <w:rsid w:val="00F437AA"/>
    <w:rsid w:val="00F62027"/>
    <w:rsid w:val="00F6423A"/>
    <w:rsid w:val="00F828C2"/>
    <w:rsid w:val="00FB016B"/>
    <w:rsid w:val="00FB0590"/>
    <w:rsid w:val="00FC2BB9"/>
    <w:rsid w:val="00FC3D6A"/>
    <w:rsid w:val="00FF6D89"/>
    <w:rsid w:val="051F7A9A"/>
    <w:rsid w:val="10FB6F5E"/>
    <w:rsid w:val="1B9F602A"/>
    <w:rsid w:val="2D525DEF"/>
    <w:rsid w:val="2F09266B"/>
    <w:rsid w:val="428E0864"/>
    <w:rsid w:val="62EC5B91"/>
    <w:rsid w:val="657D195B"/>
    <w:rsid w:val="7278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SimSun" w:cs="Mangal"/>
      <w:kern w:val="1"/>
      <w:sz w:val="24"/>
      <w:szCs w:val="24"/>
      <w:lang w:val="pl-PL" w:eastAsia="hi-IN" w:bidi="hi-IN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sz w:val="28"/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after="120"/>
    </w:pPr>
  </w:style>
  <w:style w:type="paragraph" w:styleId="6">
    <w:name w:val="Body Text Indent"/>
    <w:basedOn w:val="1"/>
    <w:uiPriority w:val="0"/>
    <w:pPr>
      <w:spacing w:line="360" w:lineRule="auto"/>
      <w:ind w:left="709" w:hanging="1"/>
      <w:jc w:val="both"/>
    </w:pPr>
    <w:rPr>
      <w:szCs w:val="20"/>
    </w:rPr>
  </w:style>
  <w:style w:type="paragraph" w:styleId="7">
    <w:name w:val="footer"/>
    <w:basedOn w:val="1"/>
    <w:link w:val="31"/>
    <w:qFormat/>
    <w:uiPriority w:val="99"/>
    <w:pPr>
      <w:suppressLineNumbers/>
      <w:tabs>
        <w:tab w:val="center" w:pos="4819"/>
        <w:tab w:val="right" w:pos="9638"/>
      </w:tabs>
    </w:pPr>
  </w:style>
  <w:style w:type="paragraph" w:styleId="8">
    <w:name w:val="header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paragraph" w:styleId="10">
    <w:name w:val="List"/>
    <w:basedOn w:val="5"/>
    <w:qFormat/>
    <w:uiPriority w:val="0"/>
  </w:style>
  <w:style w:type="paragraph" w:styleId="11">
    <w:name w:val="Plain Text"/>
    <w:basedOn w:val="1"/>
    <w:link w:val="29"/>
    <w:unhideWhenUsed/>
    <w:qFormat/>
    <w:uiPriority w:val="99"/>
    <w:pPr>
      <w:widowControl/>
      <w:suppressAutoHyphens w:val="0"/>
    </w:pPr>
    <w:rPr>
      <w:rFonts w:ascii="Calibri" w:hAnsi="Calibri" w:eastAsia="Calibri" w:cs="Times New Roman"/>
      <w:kern w:val="0"/>
      <w:sz w:val="22"/>
      <w:szCs w:val="21"/>
      <w:lang w:eastAsia="en-US" w:bidi="ar-SA"/>
    </w:rPr>
  </w:style>
  <w:style w:type="table" w:styleId="12">
    <w:name w:val="Table Grid"/>
    <w:basedOn w:val="4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WW8Num1z0"/>
    <w:qFormat/>
    <w:uiPriority w:val="0"/>
  </w:style>
  <w:style w:type="character" w:customStyle="1" w:styleId="14">
    <w:name w:val="WW8Num1z1"/>
    <w:qFormat/>
    <w:uiPriority w:val="0"/>
  </w:style>
  <w:style w:type="character" w:customStyle="1" w:styleId="15">
    <w:name w:val="WW8Num1z2"/>
    <w:uiPriority w:val="0"/>
  </w:style>
  <w:style w:type="character" w:customStyle="1" w:styleId="16">
    <w:name w:val="WW8Num1z3"/>
    <w:qFormat/>
    <w:uiPriority w:val="0"/>
  </w:style>
  <w:style w:type="character" w:customStyle="1" w:styleId="17">
    <w:name w:val="WW8Num1z4"/>
    <w:qFormat/>
    <w:uiPriority w:val="0"/>
  </w:style>
  <w:style w:type="character" w:customStyle="1" w:styleId="18">
    <w:name w:val="WW8Num1z5"/>
    <w:qFormat/>
    <w:uiPriority w:val="0"/>
  </w:style>
  <w:style w:type="character" w:customStyle="1" w:styleId="19">
    <w:name w:val="WW8Num1z6"/>
    <w:qFormat/>
    <w:uiPriority w:val="0"/>
  </w:style>
  <w:style w:type="character" w:customStyle="1" w:styleId="20">
    <w:name w:val="WW8Num1z7"/>
    <w:uiPriority w:val="0"/>
  </w:style>
  <w:style w:type="character" w:customStyle="1" w:styleId="21">
    <w:name w:val="WW8Num1z8"/>
    <w:qFormat/>
    <w:uiPriority w:val="0"/>
  </w:style>
  <w:style w:type="character" w:customStyle="1" w:styleId="22">
    <w:name w:val="WW8Num2z0"/>
    <w:uiPriority w:val="0"/>
    <w:rPr>
      <w:rFonts w:ascii="Times New Roman" w:hAnsi="Times New Roman" w:cs="Times New Roman"/>
      <w:b/>
      <w:bCs/>
      <w:color w:val="0D0D0D"/>
      <w:sz w:val="24"/>
      <w:szCs w:val="20"/>
    </w:rPr>
  </w:style>
  <w:style w:type="character" w:customStyle="1" w:styleId="23">
    <w:name w:val="Znaki numeracji"/>
    <w:uiPriority w:val="0"/>
  </w:style>
  <w:style w:type="paragraph" w:customStyle="1" w:styleId="24">
    <w:name w:val="Nagłówek1"/>
    <w:basedOn w:val="1"/>
    <w:next w:val="5"/>
    <w:qFormat/>
    <w:uiPriority w:val="0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customStyle="1" w:styleId="25">
    <w:name w:val="Podpis1"/>
    <w:basedOn w:val="1"/>
    <w:uiPriority w:val="0"/>
    <w:pPr>
      <w:suppressLineNumbers/>
      <w:spacing w:before="120" w:after="120"/>
    </w:pPr>
    <w:rPr>
      <w:i/>
      <w:iCs/>
    </w:rPr>
  </w:style>
  <w:style w:type="paragraph" w:customStyle="1" w:styleId="26">
    <w:name w:val="Indeks"/>
    <w:basedOn w:val="1"/>
    <w:uiPriority w:val="0"/>
    <w:pPr>
      <w:suppressLineNumbers/>
    </w:pPr>
  </w:style>
  <w:style w:type="paragraph" w:customStyle="1" w:styleId="27">
    <w:name w:val="Tekst podstawowy wcięty 21"/>
    <w:basedOn w:val="1"/>
    <w:uiPriority w:val="0"/>
    <w:pPr>
      <w:spacing w:after="120" w:line="480" w:lineRule="auto"/>
      <w:ind w:left="283"/>
    </w:pPr>
  </w:style>
  <w:style w:type="paragraph" w:customStyle="1" w:styleId="28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pl-PL" w:eastAsia="en-US" w:bidi="ar-SA"/>
    </w:rPr>
  </w:style>
  <w:style w:type="character" w:customStyle="1" w:styleId="29">
    <w:name w:val="Zwykły tekst Znak"/>
    <w:link w:val="11"/>
    <w:qFormat/>
    <w:uiPriority w:val="99"/>
    <w:rPr>
      <w:rFonts w:ascii="Calibri" w:hAnsi="Calibri" w:eastAsia="Calibri"/>
      <w:sz w:val="22"/>
      <w:szCs w:val="21"/>
      <w:lang w:eastAsia="en-US"/>
    </w:rPr>
  </w:style>
  <w:style w:type="character" w:customStyle="1" w:styleId="30">
    <w:name w:val="Cytat1"/>
    <w:basedOn w:val="3"/>
    <w:qFormat/>
    <w:uiPriority w:val="0"/>
  </w:style>
  <w:style w:type="character" w:customStyle="1" w:styleId="31">
    <w:name w:val="Stopka Znak"/>
    <w:basedOn w:val="3"/>
    <w:link w:val="7"/>
    <w:uiPriority w:val="99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32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styleId="33">
    <w:name w:val="List Paragraph"/>
    <w:basedOn w:val="1"/>
    <w:qFormat/>
    <w:uiPriority w:val="34"/>
    <w:pPr>
      <w:ind w:left="720"/>
      <w:contextualSpacing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4D503-C84A-44DB-8627-3B1555FFC4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Mars Inc</Company>
  <Pages>4</Pages>
  <Words>962</Words>
  <Characters>6323</Characters>
  <Lines>52</Lines>
  <Paragraphs>14</Paragraphs>
  <TotalTime>149</TotalTime>
  <ScaleCrop>false</ScaleCrop>
  <LinksUpToDate>false</LinksUpToDate>
  <CharactersWithSpaces>7238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2022-12-19T11:18:00Z</dcterms:created>
  <dc:creator>Zakowska, Grazyna</dc:creator>
  <cp:lastModifiedBy>Magdalena Kołdras</cp:lastModifiedBy>
  <cp:lastPrinted>2023-07-05T12:47:00Z</cp:lastPrinted>
  <dcterms:modified xsi:type="dcterms:W3CDTF">2023-09-19T10:48:39Z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1045-12.2.0.13215</vt:lpwstr>
  </property>
  <property fmtid="{D5CDD505-2E9C-101B-9397-08002B2CF9AE}" pid="3" name="ICV">
    <vt:lpwstr>C6C2BFF7F33147329EBA133B05EBF525_13</vt:lpwstr>
  </property>
</Properties>
</file>